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" w:lineRule="atLeast"/>
        <w:rPr>
          <w:rFonts w:ascii="微软雅黑" w:hAnsi="微软雅黑" w:eastAsia="微软雅黑" w:cs="微软雅黑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jc w:val="center"/>
        <w:rPr>
          <w:rFonts w:hint="default" w:ascii="微软雅黑" w:hAnsi="微软雅黑" w:eastAsia="微软雅黑" w:cs="微软雅黑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E3E3E"/>
          <w:sz w:val="28"/>
          <w:szCs w:val="28"/>
          <w:shd w:val="clear" w:color="auto" w:fill="FFFFFF"/>
          <w:lang w:val="en-US" w:eastAsia="zh-CN"/>
        </w:rPr>
        <w:t>安费诺集团--</w:t>
      </w:r>
      <w:r>
        <w:rPr>
          <w:rFonts w:hint="eastAsia" w:ascii="微软雅黑" w:hAnsi="微软雅黑" w:eastAsia="微软雅黑" w:cs="微软雅黑"/>
          <w:color w:val="3E3E3E"/>
          <w:sz w:val="28"/>
          <w:szCs w:val="28"/>
          <w:shd w:val="clear" w:color="auto" w:fill="FFFFFF"/>
        </w:rPr>
        <w:t>富加宜连接器（东莞）有限公司</w:t>
      </w:r>
      <w:r>
        <w:rPr>
          <w:rFonts w:hint="eastAsia" w:ascii="微软雅黑" w:hAnsi="微软雅黑" w:eastAsia="微软雅黑" w:cs="微软雅黑"/>
          <w:color w:val="3E3E3E"/>
          <w:sz w:val="28"/>
          <w:szCs w:val="28"/>
          <w:shd w:val="clear" w:color="auto" w:fill="FFFFFF"/>
          <w:lang w:val="en-US" w:eastAsia="zh-CN"/>
        </w:rPr>
        <w:t>2022校园招聘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jc w:val="center"/>
        <w:rPr>
          <w:rFonts w:ascii="微软雅黑" w:hAnsi="微软雅黑" w:eastAsia="微软雅黑" w:cs="微软雅黑"/>
          <w:color w:val="3E3E3E"/>
          <w:sz w:val="21"/>
          <w:szCs w:val="21"/>
          <w:shd w:val="clear" w:color="auto" w:fill="FFFFFF"/>
        </w:rPr>
      </w:pPr>
      <w:r>
        <w:drawing>
          <wp:inline distT="0" distB="0" distL="114300" distR="114300">
            <wp:extent cx="5206365" cy="3431540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3431973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Fonts w:ascii="微软雅黑" w:hAnsi="微软雅黑" w:eastAsia="微软雅黑" w:cs="微软雅黑"/>
          <w:b/>
          <w:bCs/>
          <w:color w:val="C00000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公司简介：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ind w:firstLine="420" w:firstLineChars="200"/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富加宜连接器(东莞)有限公司隶属于美国五百强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上市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企业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全球最大的连接器制造商之一安费诺集团(Amphenol)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 xml:space="preserve"> 于2000年9月在东莞市沙田镇齐沙南围成立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公司总投资5,250万美元，注册资本为2,180万美元，占地面积5万平方米，绿化面积达到50%左右，员工有1400人左右。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ind w:firstLine="420"/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公司大规模生产、开发和销售连接器、高科技通讯产品及相关电子零部件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产品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主要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用于为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服务器、存储装置和手机等通信设备提供信号的连接。华为、中兴、联想、浪潮、戴尔、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CISCO、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IBM、惠普等知名企业都是我们的客户。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ind w:firstLine="420"/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公司作为安费诺集团在中国大陆的工序最全和最大生产基地之一，相继通过ISO9001、ISO14001、OHSAS18001、IATF16949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等的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认证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获得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了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“中国海关高级认证企业”“广东省清洁生产企业” 、“广东省精密电连接器工程技术研究中心”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“东莞市信息百强企业”、“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东莞市规模与效益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倍增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计划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试点企业”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“东莞市工程技术中心”等多项光荣称号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和“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高新技术企业”认定。</w:t>
      </w:r>
      <w:r>
        <w:rPr>
          <w:rFonts w:ascii="微软雅黑" w:hAnsi="微软雅黑" w:eastAsia="微软雅黑" w:cs="微软雅黑"/>
          <w:color w:val="3E3E3E"/>
          <w:szCs w:val="21"/>
        </w:rPr>
        <w:pict>
          <v:rect id="_x0000_i1025" o:spt="1" style="height:1.5pt;width:432pt;" fillcolor="#3E3E3E" filled="t" stroked="f" coordsize="21600,21600" o:hr="t" o:hrstd="t" o:hrnoshade="t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ind w:firstLine="420"/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ind w:firstLine="420"/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校园招聘是公司发掘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培养管理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技术人才的重要途径， 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是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公司和人才实现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共赢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发展强有力的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支撑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。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>注入新鲜血液，绽放新的活力，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真诚期待您的加入！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  <w:t>招聘职位：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09"/>
        <w:gridCol w:w="145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30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left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职位名称</w:t>
            </w:r>
          </w:p>
        </w:tc>
        <w:tc>
          <w:tcPr>
            <w:tcW w:w="1809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center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人数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left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学历</w:t>
            </w:r>
          </w:p>
        </w:tc>
        <w:tc>
          <w:tcPr>
            <w:tcW w:w="3128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left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left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产品设计类培训生</w:t>
            </w:r>
          </w:p>
        </w:tc>
        <w:tc>
          <w:tcPr>
            <w:tcW w:w="1809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center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left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本科/硕士</w:t>
            </w:r>
          </w:p>
        </w:tc>
        <w:tc>
          <w:tcPr>
            <w:tcW w:w="3128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left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机械设计制造及其自动化 / 机械工程 / 机械电子工程等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0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left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SI信号完整性培训生</w:t>
            </w:r>
          </w:p>
        </w:tc>
        <w:tc>
          <w:tcPr>
            <w:tcW w:w="1809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center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left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本科/硕士</w:t>
            </w:r>
          </w:p>
        </w:tc>
        <w:tc>
          <w:tcPr>
            <w:tcW w:w="3128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 w:line="35" w:lineRule="atLeast"/>
              <w:jc w:val="left"/>
              <w:rPr>
                <w:rStyle w:val="9"/>
                <w:rFonts w:hint="default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 w:val="0"/>
                <w:color w:val="404040" w:themeColor="text1" w:themeTint="BF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通信工程 / 电子信息工程等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  <w:t>职位描述：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从事连接器产品结构设计、结构优化，产品测试，信号完整性测试等设计开发过程的相关工作。 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  <w:t>任职要求：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1、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本科或硕士学历，机械设计类、机械电子类、测控技术类、电子通信类相关专业，在校学习成绩优秀； 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2、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专业基本功扎实，其中设计类职位要求熟悉CAD、Pro/E、Solidworks等制图软件；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3、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善于团队合作和沟通，有良好的分析解决问题的能力，有项目开发经验者优先。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  <w:t xml:space="preserve">公司提供薪酬福利待遇包括: 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（一）薪酬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本科年薪8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~11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万起，硕士年薪11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~14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万起；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五天八小时工作制；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全年发放13个月基本工资；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根据公司业务状况和员工个人表现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给予员工1-2个月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工资的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年终奖金；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每年至少一次调薪机会，公司视培训生工作表现在员工加入前三年给予年中特别高薪关注。 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（二）福利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全员参加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五险一金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：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养老，医疗，工伤，失业，生育保险及住房公积金；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享受国家规定的法定节假日、年假、婚假、丧假、产假、陪产假等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带薪年假10天/年起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免费食宿(每天午餐有水果，住宿为标准空调二人间，无线wifi及独立卫浴室) ；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拥有篮球场、足球场、乒乓球室、图书室、健身房等业余生活场地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，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定期为员工举办生日晚会、体育赛事及大型节日晚会，各种节日均发放礼品及购物卡等。 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（三）培训发展政策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通过工作轮换、职位晋升等全面挖掘员工的潜力；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通过入职培训、上岗培训、在职培训、技术培训、外语培训、管理培训、海外培训等完善的培训机制帮助员工全面提升自我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；</w:t>
      </w: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</w:p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35" w:lineRule="atLeast"/>
        <w:ind w:left="420" w:leftChars="0" w:hanging="420" w:firstLineChars="0"/>
        <w:rPr>
          <w:rFonts w:ascii="微软雅黑" w:hAnsi="微软雅黑" w:eastAsia="微软雅黑" w:cs="微软雅黑"/>
          <w:color w:val="3E3E3E"/>
          <w:szCs w:val="21"/>
        </w:rPr>
      </w:pPr>
      <w:r>
        <w:rPr>
          <w:rStyle w:val="9"/>
          <w:rFonts w:hint="eastAsia" w:ascii="微软雅黑" w:hAnsi="微软雅黑" w:eastAsia="微软雅黑" w:cs="微软雅黑"/>
          <w:b w:val="0"/>
          <w:color w:val="404040" w:themeColor="text1" w:themeTint="BF"/>
          <w:sz w:val="21"/>
          <w:szCs w:val="21"/>
          <w:shd w:val="clear" w:color="auto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对于工程技术类培训生的培养和发展，公司专门设计了超过一年半的专业培训课程，并安排导师对新鲜力量提供特别培育。</w:t>
      </w:r>
    </w:p>
    <w:p>
      <w:pPr>
        <w:widowControl/>
        <w:shd w:val="clear" w:color="auto" w:fill="FFFFFF"/>
        <w:spacing w:line="35" w:lineRule="atLeast"/>
        <w:jc w:val="center"/>
        <w:rPr>
          <w:rStyle w:val="9"/>
          <w:rFonts w:ascii="微软雅黑" w:hAnsi="微软雅黑" w:eastAsia="微软雅黑" w:cs="微软雅黑"/>
          <w:color w:val="D92142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color w:val="3E3E3E"/>
          <w:szCs w:val="21"/>
        </w:rPr>
        <w:pict>
          <v:rect id="_x0000_i1026" o:spt="1" style="height:1.5pt;width:432pt;" fillcolor="#3E3E3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Fonts w:ascii="微软雅黑" w:hAnsi="微软雅黑" w:eastAsia="微软雅黑" w:cs="微软雅黑"/>
          <w:color w:val="3E3E3E"/>
          <w:sz w:val="21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340360</wp:posOffset>
            </wp:positionV>
            <wp:extent cx="1094105" cy="1169670"/>
            <wp:effectExtent l="0" t="0" r="10795" b="1143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9"/>
          <w:rFonts w:hint="eastAsia" w:ascii="微软雅黑" w:hAnsi="微软雅黑" w:eastAsia="微软雅黑" w:cs="微软雅黑"/>
          <w:color w:val="D92142"/>
          <w:sz w:val="21"/>
          <w:szCs w:val="21"/>
          <w:shd w:val="clear" w:color="auto" w:fill="FFFFFF"/>
        </w:rPr>
        <w:t>联系方式：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Fonts w:ascii="微软雅黑" w:hAnsi="微软雅黑" w:eastAsia="微软雅黑" w:cs="微软雅黑"/>
          <w:color w:val="3E3E3E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联系人： 人事部 陈先生</w:t>
      </w:r>
      <w:r>
        <w:rPr>
          <w:rFonts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 xml:space="preserve"> 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Fonts w:hint="default" w:ascii="微软雅黑" w:hAnsi="微软雅黑" w:eastAsia="宋体" w:cs="微软雅黑"/>
          <w:color w:val="3E3E3E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联系电话：0769-</w:t>
      </w:r>
      <w:r>
        <w:rPr>
          <w:rFonts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88669290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 xml:space="preserve">  手机：</w:t>
      </w:r>
      <w:r>
        <w:rPr>
          <w:rFonts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13798807397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  <w:lang w:val="en-US" w:eastAsia="zh-CN"/>
        </w:rPr>
        <w:t xml:space="preserve">  QQ群</w:t>
      </w:r>
      <w:r>
        <w:rPr>
          <w:rFonts w:hint="eastAsia" w:ascii="微软雅黑" w:hAnsi="微软雅黑" w:eastAsia="宋体" w:cs="微软雅黑"/>
          <w:color w:val="3E3E3E"/>
          <w:sz w:val="21"/>
          <w:szCs w:val="21"/>
          <w:shd w:val="clear" w:color="auto" w:fill="FFFFFF"/>
          <w:lang w:val="en-US" w:eastAsia="zh-CN"/>
        </w:rPr>
        <w:t>: 683638024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Fonts w:ascii="微软雅黑" w:hAnsi="微软雅黑" w:eastAsia="微软雅黑" w:cs="微软雅黑"/>
          <w:color w:val="3E3E3E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邮箱：leo</w:t>
      </w:r>
      <w:r>
        <w:rPr>
          <w:rFonts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.chen@fci.com</w:t>
      </w:r>
    </w:p>
    <w:p>
      <w:pPr>
        <w:pStyle w:val="5"/>
        <w:widowControl/>
        <w:shd w:val="clear" w:color="auto" w:fill="FFFFFF"/>
        <w:spacing w:beforeAutospacing="0" w:afterAutospacing="0" w:line="35" w:lineRule="atLeas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地址：广东省东莞市沙田镇齐沙南围 富加宜连接器(东莞</w:t>
      </w:r>
      <w:r>
        <w:rPr>
          <w:rFonts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)</w:t>
      </w:r>
      <w:r>
        <w:rPr>
          <w:rFonts w:hint="eastAsia" w:ascii="微软雅黑" w:hAnsi="微软雅黑" w:eastAsia="微软雅黑" w:cs="微软雅黑"/>
          <w:color w:val="3E3E3E"/>
          <w:sz w:val="21"/>
          <w:szCs w:val="21"/>
          <w:shd w:val="clear" w:color="auto" w:fill="FFFFFF"/>
        </w:rPr>
        <w:t>有限公司</w:t>
      </w:r>
      <w:bookmarkStart w:id="0" w:name="_GoBack"/>
      <w:bookmarkEnd w:id="0"/>
    </w:p>
    <w:sectPr>
      <w:headerReference r:id="rId3" w:type="default"/>
      <w:pgSz w:w="11906" w:h="16838"/>
      <w:pgMar w:top="1134" w:right="1486" w:bottom="1440" w:left="1800" w:header="23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drawing>
        <wp:inline distT="0" distB="0" distL="0" distR="0">
          <wp:extent cx="1230630" cy="528955"/>
          <wp:effectExtent l="0" t="0" r="7620" b="4445"/>
          <wp:docPr id="1" name="Picture 2" descr="Amphenol_FCI_Vertical_FC2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mphenol_FCI_Vertical_FC2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89" t="19513" r="11237" b="30893"/>
                  <a:stretch>
                    <a:fillRect/>
                  </a:stretch>
                </pic:blipFill>
                <pic:spPr>
                  <a:xfrm>
                    <a:off x="0" y="0"/>
                    <a:ext cx="1230630" cy="52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2298"/>
    <w:multiLevelType w:val="singleLevel"/>
    <w:tmpl w:val="2EF422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E645A"/>
    <w:rsid w:val="00036D5F"/>
    <w:rsid w:val="000D6811"/>
    <w:rsid w:val="00112D77"/>
    <w:rsid w:val="001641DC"/>
    <w:rsid w:val="00222145"/>
    <w:rsid w:val="002E318C"/>
    <w:rsid w:val="00325C66"/>
    <w:rsid w:val="00412293"/>
    <w:rsid w:val="0045705A"/>
    <w:rsid w:val="00496847"/>
    <w:rsid w:val="00510F65"/>
    <w:rsid w:val="006F3939"/>
    <w:rsid w:val="00700F34"/>
    <w:rsid w:val="00704551"/>
    <w:rsid w:val="00923175"/>
    <w:rsid w:val="009239A4"/>
    <w:rsid w:val="009C1680"/>
    <w:rsid w:val="009E6417"/>
    <w:rsid w:val="00A66AF3"/>
    <w:rsid w:val="00AB7B5F"/>
    <w:rsid w:val="00AE56EF"/>
    <w:rsid w:val="00B209FB"/>
    <w:rsid w:val="00B67E01"/>
    <w:rsid w:val="00C33985"/>
    <w:rsid w:val="00C61EA2"/>
    <w:rsid w:val="00D759BE"/>
    <w:rsid w:val="00FA282E"/>
    <w:rsid w:val="06A15C82"/>
    <w:rsid w:val="098E1F33"/>
    <w:rsid w:val="11CA5399"/>
    <w:rsid w:val="131B3D3F"/>
    <w:rsid w:val="1D2A2E93"/>
    <w:rsid w:val="1D9541DD"/>
    <w:rsid w:val="200579C1"/>
    <w:rsid w:val="2BA33E8C"/>
    <w:rsid w:val="3056057E"/>
    <w:rsid w:val="31F05028"/>
    <w:rsid w:val="33956FC5"/>
    <w:rsid w:val="349A1F4B"/>
    <w:rsid w:val="3E29448A"/>
    <w:rsid w:val="45C72A5E"/>
    <w:rsid w:val="4A3E645A"/>
    <w:rsid w:val="4DF17183"/>
    <w:rsid w:val="521D0F2D"/>
    <w:rsid w:val="52DD080C"/>
    <w:rsid w:val="53931E68"/>
    <w:rsid w:val="550670F5"/>
    <w:rsid w:val="55860192"/>
    <w:rsid w:val="63C74725"/>
    <w:rsid w:val="738C7662"/>
    <w:rsid w:val="7DDD7608"/>
    <w:rsid w:val="7E9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4</Pages>
  <Words>232</Words>
  <Characters>1328</Characters>
  <Lines>11</Lines>
  <Paragraphs>3</Paragraphs>
  <TotalTime>41</TotalTime>
  <ScaleCrop>false</ScaleCrop>
  <LinksUpToDate>false</LinksUpToDate>
  <CharactersWithSpaces>1557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2020-04-19T11:18:00Z</dcterms:created>
  <dc:creator>Administrator</dc:creator>
  <cp:lastModifiedBy>WPS_1603340322</cp:lastModifiedBy>
  <dcterms:modified xsi:type="dcterms:W3CDTF">2021-09-09T03:03:23Z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